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52A91" w14:textId="09ECCBB3" w:rsidR="006A073F" w:rsidRDefault="0070117F" w:rsidP="0070117F">
      <w:pPr>
        <w:spacing w:after="40"/>
        <w:ind w:left="3600" w:firstLine="720"/>
        <w:rPr>
          <w:rFonts w:ascii="Times New Roman" w:hAnsi="Times New Roman" w:cs="Times New Roman"/>
          <w:b/>
          <w:bCs/>
          <w:color w:val="1F4E79"/>
          <w:sz w:val="44"/>
          <w:szCs w:val="44"/>
          <w:lang w:val="mk-MK"/>
        </w:rPr>
      </w:pPr>
      <w:r>
        <w:rPr>
          <w:rFonts w:ascii="Times New Roman" w:hAnsi="Times New Roman" w:cs="Times New Roman"/>
          <w:b/>
          <w:bCs/>
          <w:color w:val="1F4E79"/>
          <w:sz w:val="44"/>
          <w:szCs w:val="44"/>
          <w:lang w:val="mk-MK"/>
        </w:rPr>
        <w:t xml:space="preserve">  </w:t>
      </w:r>
      <w:r w:rsidR="00000000" w:rsidRPr="00E33711">
        <w:rPr>
          <w:rFonts w:ascii="Times New Roman" w:hAnsi="Times New Roman" w:cs="Times New Roman"/>
          <w:b/>
          <w:bCs/>
          <w:color w:val="1F4E79"/>
          <w:sz w:val="44"/>
          <w:szCs w:val="44"/>
          <w:lang w:val="mk-MK"/>
        </w:rPr>
        <w:t>Теми за семинарски трудови</w:t>
      </w:r>
    </w:p>
    <w:p w14:paraId="6932ABA3" w14:textId="77777777" w:rsidR="0070117F" w:rsidRPr="00E33711" w:rsidRDefault="0070117F" w:rsidP="0070117F">
      <w:pPr>
        <w:spacing w:after="40"/>
        <w:ind w:left="3600" w:firstLine="720"/>
        <w:rPr>
          <w:rFonts w:ascii="Times New Roman" w:hAnsi="Times New Roman" w:cs="Times New Roman"/>
        </w:rPr>
      </w:pPr>
    </w:p>
    <w:p w14:paraId="085D38E1" w14:textId="7D67480F" w:rsidR="0070117F" w:rsidRDefault="0070117F" w:rsidP="0070117F">
      <w:pPr>
        <w:pBdr>
          <w:bottom w:val="single" w:sz="18" w:space="8" w:color="1F4E79"/>
        </w:pBdr>
        <w:tabs>
          <w:tab w:val="right" w:pos="14570"/>
        </w:tabs>
        <w:spacing w:after="200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i/>
          <w:iCs/>
          <w:color w:val="595959"/>
          <w:sz w:val="24"/>
          <w:szCs w:val="24"/>
          <w:lang w:val="mk-MK"/>
        </w:rPr>
        <w:t xml:space="preserve">                                                                              </w:t>
      </w:r>
      <w:r w:rsidR="00000000" w:rsidRPr="0070117F">
        <w:rPr>
          <w:rFonts w:ascii="Times New Roman" w:hAnsi="Times New Roman" w:cs="Times New Roman"/>
          <w:i/>
          <w:iCs/>
          <w:color w:val="595959"/>
          <w:sz w:val="24"/>
          <w:szCs w:val="24"/>
          <w:lang w:val="mk-MK"/>
        </w:rPr>
        <w:t>Културолошки туризам</w:t>
      </w:r>
      <w:r w:rsidRPr="0070117F">
        <w:rPr>
          <w:rFonts w:ascii="Times New Roman" w:hAnsi="Times New Roman" w:cs="Times New Roman"/>
          <w:i/>
          <w:iCs/>
          <w:color w:val="595959"/>
          <w:sz w:val="24"/>
          <w:szCs w:val="24"/>
          <w:lang w:val="mk-MK"/>
        </w:rPr>
        <w:t>, з</w:t>
      </w:r>
      <w:r w:rsidR="00000000" w:rsidRPr="0070117F">
        <w:rPr>
          <w:rFonts w:ascii="Times New Roman" w:hAnsi="Times New Roman" w:cs="Times New Roman"/>
          <w:i/>
          <w:iCs/>
          <w:color w:val="595959"/>
          <w:sz w:val="24"/>
          <w:szCs w:val="24"/>
          <w:lang w:val="mk-MK"/>
        </w:rPr>
        <w:t>имски семестар 2026/2027</w:t>
      </w:r>
      <w:r w:rsidR="00000000" w:rsidRPr="00E33711">
        <w:rPr>
          <w:rFonts w:ascii="Times New Roman" w:hAnsi="Times New Roman" w:cs="Times New Roman"/>
          <w:color w:val="595959"/>
          <w:sz w:val="20"/>
          <w:szCs w:val="20"/>
          <w:lang w:val="mk-MK"/>
        </w:rPr>
        <w:tab/>
      </w:r>
    </w:p>
    <w:p w14:paraId="17486208" w14:textId="0F5699F6" w:rsidR="006A073F" w:rsidRPr="00E33711" w:rsidRDefault="00000000" w:rsidP="0070117F">
      <w:pPr>
        <w:pBdr>
          <w:bottom w:val="single" w:sz="18" w:space="8" w:color="1F4E79"/>
        </w:pBdr>
        <w:tabs>
          <w:tab w:val="right" w:pos="14570"/>
        </w:tabs>
        <w:spacing w:after="200"/>
        <w:rPr>
          <w:rFonts w:ascii="Times New Roman" w:hAnsi="Times New Roman" w:cs="Times New Roman"/>
        </w:rPr>
      </w:pPr>
      <w:r w:rsidRPr="00E33711">
        <w:rPr>
          <w:rFonts w:ascii="Times New Roman" w:hAnsi="Times New Roman" w:cs="Times New Roman"/>
          <w:b/>
          <w:bCs/>
          <w:color w:val="1F4E79"/>
          <w:lang w:val="mk-MK"/>
        </w:rPr>
        <w:t xml:space="preserve">Упатство: </w:t>
      </w:r>
      <w:r w:rsidRPr="00E33711">
        <w:rPr>
          <w:rFonts w:ascii="Times New Roman" w:hAnsi="Times New Roman" w:cs="Times New Roman"/>
          <w:lang w:val="mk-MK"/>
        </w:rPr>
        <w:t>Секој студент избира една тема и во соодветниот ред ги впишува своето име, презиме и број на индекс</w:t>
      </w:r>
      <w:r w:rsidR="003236FF" w:rsidRPr="00E33711">
        <w:rPr>
          <w:rFonts w:ascii="Times New Roman" w:hAnsi="Times New Roman" w:cs="Times New Roman"/>
          <w:lang w:val="mk-MK"/>
        </w:rPr>
        <w:t xml:space="preserve">. </w:t>
      </w:r>
      <w:r w:rsidRPr="00E33711">
        <w:rPr>
          <w:rFonts w:ascii="Times New Roman" w:hAnsi="Times New Roman" w:cs="Times New Roman"/>
          <w:lang w:val="mk-MK"/>
        </w:rPr>
        <w:t xml:space="preserve">Една тема може да ја избере само еден студент. </w:t>
      </w:r>
      <w:r w:rsidRPr="00E33711">
        <w:rPr>
          <w:rFonts w:ascii="Times New Roman" w:hAnsi="Times New Roman" w:cs="Times New Roman"/>
          <w:b/>
          <w:bCs/>
          <w:lang w:val="mk-MK"/>
        </w:rPr>
        <w:t xml:space="preserve">Рок за избор на тема: </w:t>
      </w:r>
      <w:r w:rsidR="00780210">
        <w:rPr>
          <w:rFonts w:ascii="Times New Roman" w:hAnsi="Times New Roman" w:cs="Times New Roman"/>
          <w:lang w:val="mk-MK"/>
        </w:rPr>
        <w:t>19.</w:t>
      </w:r>
      <w:r w:rsidR="00780210">
        <w:rPr>
          <w:rFonts w:ascii="Times New Roman" w:hAnsi="Times New Roman" w:cs="Times New Roman"/>
        </w:rPr>
        <w:t>X.2026</w:t>
      </w:r>
      <w:r w:rsidRPr="00E33711">
        <w:rPr>
          <w:rFonts w:ascii="Times New Roman" w:hAnsi="Times New Roman" w:cs="Times New Roman"/>
          <w:lang w:val="mk-MK"/>
        </w:rPr>
        <w:t xml:space="preserve">.  Писмениот дел се предава </w:t>
      </w:r>
      <w:r w:rsidR="003236FF" w:rsidRPr="00E33711">
        <w:rPr>
          <w:rFonts w:ascii="Times New Roman" w:hAnsi="Times New Roman" w:cs="Times New Roman"/>
          <w:lang w:val="mk-MK"/>
        </w:rPr>
        <w:t xml:space="preserve">најдоцна до </w:t>
      </w:r>
      <w:r w:rsidR="003236FF" w:rsidRPr="00780210">
        <w:rPr>
          <w:rFonts w:ascii="Times New Roman" w:hAnsi="Times New Roman" w:cs="Times New Roman"/>
          <w:b/>
          <w:bCs/>
          <w:lang w:val="mk-MK"/>
        </w:rPr>
        <w:t>9</w:t>
      </w:r>
      <w:r w:rsidRPr="00780210">
        <w:rPr>
          <w:rFonts w:ascii="Times New Roman" w:hAnsi="Times New Roman" w:cs="Times New Roman"/>
          <w:b/>
          <w:bCs/>
          <w:lang w:val="mk-MK"/>
        </w:rPr>
        <w:t>.XII.2026</w:t>
      </w:r>
      <w:r w:rsidRPr="00E33711">
        <w:rPr>
          <w:rFonts w:ascii="Times New Roman" w:hAnsi="Times New Roman" w:cs="Times New Roman"/>
          <w:lang w:val="mk-MK"/>
        </w:rPr>
        <w:t xml:space="preserve">, а презентациите се на </w:t>
      </w:r>
      <w:r w:rsidRPr="00E33711">
        <w:rPr>
          <w:rFonts w:ascii="Times New Roman" w:hAnsi="Times New Roman" w:cs="Times New Roman"/>
          <w:b/>
          <w:bCs/>
          <w:lang w:val="mk-MK"/>
        </w:rPr>
        <w:t>11.XII.2026</w:t>
      </w:r>
      <w:r w:rsidRPr="00E33711">
        <w:rPr>
          <w:rFonts w:ascii="Times New Roman" w:hAnsi="Times New Roman" w:cs="Times New Roman"/>
          <w:lang w:val="mk-MK"/>
        </w:rPr>
        <w:t>.</w:t>
      </w:r>
    </w:p>
    <w:tbl>
      <w:tblPr>
        <w:tblW w:w="14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600"/>
        <w:gridCol w:w="7170"/>
        <w:gridCol w:w="2800"/>
        <w:gridCol w:w="1600"/>
      </w:tblGrid>
      <w:tr w:rsidR="006A073F" w:rsidRPr="00E33711" w14:paraId="711A935F" w14:textId="77777777">
        <w:trPr>
          <w:cantSplit/>
          <w:trHeight w:val="560"/>
          <w:tblHeader/>
        </w:trPr>
        <w:tc>
          <w:tcPr>
            <w:tcW w:w="2400" w:type="dxa"/>
            <w:tcBorders>
              <w:top w:val="single" w:sz="4" w:space="0" w:color="1F4E79"/>
              <w:left w:val="single" w:sz="4" w:space="0" w:color="1F4E79"/>
              <w:bottom w:val="single" w:sz="4" w:space="0" w:color="1F4E79"/>
              <w:right w:val="single" w:sz="4" w:space="0" w:color="1F4E79"/>
            </w:tcBorders>
            <w:shd w:val="clear" w:color="auto" w:fill="1F4E7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EE58254" w14:textId="77777777" w:rsidR="006A073F" w:rsidRPr="00E33711" w:rsidRDefault="00000000">
            <w:pPr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mk-MK"/>
              </w:rPr>
              <w:t>Тематска единица</w:t>
            </w:r>
          </w:p>
        </w:tc>
        <w:tc>
          <w:tcPr>
            <w:tcW w:w="600" w:type="dxa"/>
            <w:tcBorders>
              <w:top w:val="single" w:sz="4" w:space="0" w:color="1F4E79"/>
              <w:left w:val="single" w:sz="4" w:space="0" w:color="1F4E79"/>
              <w:bottom w:val="single" w:sz="4" w:space="0" w:color="1F4E79"/>
              <w:right w:val="single" w:sz="4" w:space="0" w:color="1F4E79"/>
            </w:tcBorders>
            <w:shd w:val="clear" w:color="auto" w:fill="1F4E7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5C5BDE9" w14:textId="77777777" w:rsidR="006A073F" w:rsidRPr="00E33711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mk-MK"/>
              </w:rPr>
              <w:t>Бр.</w:t>
            </w:r>
          </w:p>
        </w:tc>
        <w:tc>
          <w:tcPr>
            <w:tcW w:w="7170" w:type="dxa"/>
            <w:tcBorders>
              <w:top w:val="single" w:sz="4" w:space="0" w:color="1F4E79"/>
              <w:left w:val="single" w:sz="4" w:space="0" w:color="1F4E79"/>
              <w:bottom w:val="single" w:sz="4" w:space="0" w:color="1F4E79"/>
              <w:right w:val="single" w:sz="4" w:space="0" w:color="1F4E79"/>
            </w:tcBorders>
            <w:shd w:val="clear" w:color="auto" w:fill="1F4E7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E1374FB" w14:textId="77777777" w:rsidR="006A073F" w:rsidRPr="00E33711" w:rsidRDefault="00000000">
            <w:pPr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mk-MK"/>
              </w:rPr>
              <w:t>Наслов на темата</w:t>
            </w:r>
          </w:p>
        </w:tc>
        <w:tc>
          <w:tcPr>
            <w:tcW w:w="2800" w:type="dxa"/>
            <w:tcBorders>
              <w:top w:val="single" w:sz="4" w:space="0" w:color="1F4E79"/>
              <w:left w:val="single" w:sz="4" w:space="0" w:color="1F4E79"/>
              <w:bottom w:val="single" w:sz="4" w:space="0" w:color="1F4E79"/>
              <w:right w:val="single" w:sz="4" w:space="0" w:color="1F4E79"/>
            </w:tcBorders>
            <w:shd w:val="clear" w:color="auto" w:fill="1F4E7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B7B72C9" w14:textId="77777777" w:rsidR="006A073F" w:rsidRPr="00E33711" w:rsidRDefault="00000000">
            <w:pPr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mk-MK"/>
              </w:rPr>
              <w:t>Студент (име, презиме, бр. на индекс)</w:t>
            </w:r>
          </w:p>
        </w:tc>
        <w:tc>
          <w:tcPr>
            <w:tcW w:w="1600" w:type="dxa"/>
            <w:tcBorders>
              <w:top w:val="single" w:sz="4" w:space="0" w:color="1F4E79"/>
              <w:left w:val="single" w:sz="4" w:space="0" w:color="1F4E79"/>
              <w:bottom w:val="single" w:sz="4" w:space="0" w:color="1F4E79"/>
              <w:right w:val="single" w:sz="4" w:space="0" w:color="1F4E79"/>
            </w:tcBorders>
            <w:shd w:val="clear" w:color="auto" w:fill="1F4E7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9EF6C4C" w14:textId="77777777" w:rsidR="006A073F" w:rsidRPr="00E33711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mk-MK"/>
              </w:rPr>
              <w:t>Потпис</w:t>
            </w:r>
          </w:p>
        </w:tc>
      </w:tr>
      <w:tr w:rsidR="006A073F" w:rsidRPr="00E33711" w14:paraId="3FD830E0" w14:textId="77777777">
        <w:trPr>
          <w:cantSplit/>
          <w:trHeight w:val="560"/>
        </w:trPr>
        <w:tc>
          <w:tcPr>
            <w:tcW w:w="2400" w:type="dxa"/>
            <w:vMerge w:val="restart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3ECF6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39495C8" w14:textId="33294755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  <w:p w14:paraId="1BCA22C4" w14:textId="0DE46A55" w:rsidR="006A073F" w:rsidRPr="0070117F" w:rsidRDefault="00000000">
            <w:pPr>
              <w:keepNext/>
              <w:rPr>
                <w:rFonts w:ascii="Times New Roman" w:hAnsi="Times New Roman" w:cs="Times New Roman"/>
                <w:lang w:val="mk-MK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1F4E79"/>
                <w:lang w:val="mk-MK"/>
              </w:rPr>
              <w:t>Култура, цивилизации и наследство</w:t>
            </w: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3ECF6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34A48A5A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1F4E79"/>
                <w:lang w:val="mk-MK"/>
              </w:rPr>
              <w:t>1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75C6DAC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Античките локалитети Стоби, Хераклеја Линкестис и Скупи: туристичка валоризација и неискористени потенцијали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FE82432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7C15B4C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13FAB6A4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63D7D90A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3ECF6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AAE4267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1F4E79"/>
                <w:lang w:val="mk-MK"/>
              </w:rPr>
              <w:t>2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3A36473B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Via Egnatia како потенцијална културна рута низ Македонија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F5765CB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6E901E6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466690F8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143D5C24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3ECF6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1048B27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1F4E79"/>
                <w:lang w:val="mk-MK"/>
              </w:rPr>
              <w:t>3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65B01E0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Кокино и археоастрономскиот туризам: можности и ограничувања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C63DCBF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3E18544B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1C56B88B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67D45E1F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3ECF6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92BB7E8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1F4E79"/>
                <w:lang w:val="mk-MK"/>
              </w:rPr>
              <w:t>4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D3B27A7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Османлиското градително наследство (безистени, анови, амами) како туристички производ: Скопје и Битола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16D32D8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35446801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6D7F4D35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45F27F97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3ECF6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315AE8F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1F4E79"/>
                <w:lang w:val="mk-MK"/>
              </w:rPr>
              <w:t>5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1D64A3C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Охридскиот регион како светско наследство на УНЕСКО: туризмот меѓу развојот и заштитата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4EAD909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094F4C8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4B409BBC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47C1DF11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3ECF6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3977B72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1F4E79"/>
                <w:lang w:val="mk-MK"/>
              </w:rPr>
              <w:t>6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567B050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Македонските елементи на листата на нематеријално културно наследство на УНЕСКО како туристички ресурс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5E3B61E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BCE7A8F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3CB084C5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08A368B2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3ECF6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FF42FA1" w14:textId="77777777" w:rsidR="006A073F" w:rsidRPr="00E33711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1F4E79"/>
                <w:lang w:val="mk-MK"/>
              </w:rPr>
              <w:t>7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5D431D1" w14:textId="77777777" w:rsidR="006A073F" w:rsidRPr="00E33711" w:rsidRDefault="00000000">
            <w:pPr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Туризмот на корените: македонската дијаспора како културно-туристички пазар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888025B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4CF3853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</w:tr>
    </w:tbl>
    <w:p w14:paraId="5AE25162" w14:textId="77777777" w:rsidR="006A073F" w:rsidRPr="00E33711" w:rsidRDefault="006A073F">
      <w:pPr>
        <w:pageBreakBefore/>
        <w:rPr>
          <w:rFonts w:ascii="Times New Roman" w:hAnsi="Times New Roman" w:cs="Times New Roman"/>
        </w:rPr>
      </w:pPr>
    </w:p>
    <w:tbl>
      <w:tblPr>
        <w:tblW w:w="14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600"/>
        <w:gridCol w:w="7170"/>
        <w:gridCol w:w="2800"/>
        <w:gridCol w:w="1600"/>
      </w:tblGrid>
      <w:tr w:rsidR="006A073F" w:rsidRPr="00E33711" w14:paraId="2989693C" w14:textId="77777777">
        <w:trPr>
          <w:cantSplit/>
          <w:trHeight w:val="560"/>
          <w:tblHeader/>
        </w:trPr>
        <w:tc>
          <w:tcPr>
            <w:tcW w:w="2400" w:type="dxa"/>
            <w:tcBorders>
              <w:top w:val="single" w:sz="4" w:space="0" w:color="1F4E79"/>
              <w:left w:val="single" w:sz="4" w:space="0" w:color="1F4E79"/>
              <w:bottom w:val="single" w:sz="4" w:space="0" w:color="1F4E79"/>
              <w:right w:val="single" w:sz="4" w:space="0" w:color="1F4E79"/>
            </w:tcBorders>
            <w:shd w:val="clear" w:color="auto" w:fill="1F4E7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3758F1F2" w14:textId="77777777" w:rsidR="006A073F" w:rsidRPr="00E33711" w:rsidRDefault="00000000">
            <w:pPr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mk-MK"/>
              </w:rPr>
              <w:t>Тематска единица</w:t>
            </w:r>
          </w:p>
        </w:tc>
        <w:tc>
          <w:tcPr>
            <w:tcW w:w="600" w:type="dxa"/>
            <w:tcBorders>
              <w:top w:val="single" w:sz="4" w:space="0" w:color="1F4E79"/>
              <w:left w:val="single" w:sz="4" w:space="0" w:color="1F4E79"/>
              <w:bottom w:val="single" w:sz="4" w:space="0" w:color="1F4E79"/>
              <w:right w:val="single" w:sz="4" w:space="0" w:color="1F4E79"/>
            </w:tcBorders>
            <w:shd w:val="clear" w:color="auto" w:fill="1F4E7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A46A67B" w14:textId="77777777" w:rsidR="006A073F" w:rsidRPr="00E33711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mk-MK"/>
              </w:rPr>
              <w:t>Бр.</w:t>
            </w:r>
          </w:p>
        </w:tc>
        <w:tc>
          <w:tcPr>
            <w:tcW w:w="7170" w:type="dxa"/>
            <w:tcBorders>
              <w:top w:val="single" w:sz="4" w:space="0" w:color="1F4E79"/>
              <w:left w:val="single" w:sz="4" w:space="0" w:color="1F4E79"/>
              <w:bottom w:val="single" w:sz="4" w:space="0" w:color="1F4E79"/>
              <w:right w:val="single" w:sz="4" w:space="0" w:color="1F4E79"/>
            </w:tcBorders>
            <w:shd w:val="clear" w:color="auto" w:fill="1F4E7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336DA728" w14:textId="77777777" w:rsidR="006A073F" w:rsidRPr="00E33711" w:rsidRDefault="00000000">
            <w:pPr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mk-MK"/>
              </w:rPr>
              <w:t>Наслов на темата</w:t>
            </w:r>
          </w:p>
        </w:tc>
        <w:tc>
          <w:tcPr>
            <w:tcW w:w="2800" w:type="dxa"/>
            <w:tcBorders>
              <w:top w:val="single" w:sz="4" w:space="0" w:color="1F4E79"/>
              <w:left w:val="single" w:sz="4" w:space="0" w:color="1F4E79"/>
              <w:bottom w:val="single" w:sz="4" w:space="0" w:color="1F4E79"/>
              <w:right w:val="single" w:sz="4" w:space="0" w:color="1F4E79"/>
            </w:tcBorders>
            <w:shd w:val="clear" w:color="auto" w:fill="1F4E7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0B287A5" w14:textId="77777777" w:rsidR="006A073F" w:rsidRPr="00E33711" w:rsidRDefault="00000000">
            <w:pPr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mk-MK"/>
              </w:rPr>
              <w:t>Студент (име, презиме, бр. на индекс)</w:t>
            </w:r>
          </w:p>
        </w:tc>
        <w:tc>
          <w:tcPr>
            <w:tcW w:w="1600" w:type="dxa"/>
            <w:tcBorders>
              <w:top w:val="single" w:sz="4" w:space="0" w:color="1F4E79"/>
              <w:left w:val="single" w:sz="4" w:space="0" w:color="1F4E79"/>
              <w:bottom w:val="single" w:sz="4" w:space="0" w:color="1F4E79"/>
              <w:right w:val="single" w:sz="4" w:space="0" w:color="1F4E79"/>
            </w:tcBorders>
            <w:shd w:val="clear" w:color="auto" w:fill="1F4E7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C0A7DD0" w14:textId="77777777" w:rsidR="006A073F" w:rsidRPr="00E33711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mk-MK"/>
              </w:rPr>
              <w:t>Потпис</w:t>
            </w:r>
          </w:p>
        </w:tc>
      </w:tr>
      <w:tr w:rsidR="006A073F" w:rsidRPr="00E33711" w14:paraId="53038B4C" w14:textId="77777777">
        <w:trPr>
          <w:cantSplit/>
          <w:trHeight w:val="560"/>
        </w:trPr>
        <w:tc>
          <w:tcPr>
            <w:tcW w:w="2400" w:type="dxa"/>
            <w:vMerge w:val="restart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EE8F4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796E004" w14:textId="5CED88A1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  <w:p w14:paraId="73703D9E" w14:textId="3FDE42F8" w:rsidR="006A073F" w:rsidRPr="0070117F" w:rsidRDefault="00000000">
            <w:pPr>
              <w:keepNext/>
              <w:rPr>
                <w:rFonts w:ascii="Times New Roman" w:hAnsi="Times New Roman" w:cs="Times New Roman"/>
                <w:lang w:val="mk-MK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5B3A73"/>
                <w:lang w:val="mk-MK"/>
              </w:rPr>
              <w:t>Религии и сакрален туризам</w:t>
            </w: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EE8F4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33F8D554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5B3A73"/>
                <w:lang w:val="mk-MK"/>
              </w:rPr>
              <w:t>8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C1CC5F7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Манастирите како туристичка дестинација: аџилак, сместување и комерцијализација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6E37564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F1B3D17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37120D82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4A03CAD6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EE8F4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E89409F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5B3A73"/>
                <w:lang w:val="mk-MK"/>
              </w:rPr>
              <w:t>9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280D52D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Мултиконфесионално Скопје: предлог тематска рута низ сакралното наследство на четири вероисповеди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37EE8C7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6B4F46F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3D5D65F6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4A9CFD22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EE8F4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3A7D114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5B3A73"/>
                <w:lang w:val="mk-MK"/>
              </w:rPr>
              <w:t>10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80CA9EE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Исламското наследство како туристички ресурс: Шарената џамија и Арабати Баба теќе во Тетово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8DFFC1B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3D7802F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2CA48543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431D74DF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EE8F4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C195511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5B3A73"/>
                <w:lang w:val="mk-MK"/>
              </w:rPr>
              <w:t>11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2E16702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Верските празници како туристички настани: од Водици до Бајрам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C399EE8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3991E254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6C1270A0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3E991F86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EE8F4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35B3CC3" w14:textId="77777777" w:rsidR="006A073F" w:rsidRPr="00E33711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5B3A73"/>
                <w:lang w:val="mk-MK"/>
              </w:rPr>
              <w:t>12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E36B997" w14:textId="77777777" w:rsidR="006A073F" w:rsidRPr="00E33711" w:rsidRDefault="00000000">
            <w:pPr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Меморијалната куќа на Мајка Тереза: религиски туризам или туризам на личности?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47AAAE7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0FB199C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30B97D88" w14:textId="77777777">
        <w:trPr>
          <w:cantSplit/>
          <w:trHeight w:val="560"/>
        </w:trPr>
        <w:tc>
          <w:tcPr>
            <w:tcW w:w="2400" w:type="dxa"/>
            <w:vMerge w:val="restart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7EBE2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A77AD2D" w14:textId="01A8D8A0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  <w:p w14:paraId="0DABE48C" w14:textId="778E99F3" w:rsidR="006A073F" w:rsidRPr="0070117F" w:rsidRDefault="00000000">
            <w:pPr>
              <w:keepNext/>
              <w:rPr>
                <w:rFonts w:ascii="Times New Roman" w:hAnsi="Times New Roman" w:cs="Times New Roman"/>
                <w:lang w:val="mk-MK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8A4B26"/>
                <w:lang w:val="mk-MK"/>
              </w:rPr>
              <w:t>Уметност</w:t>
            </w: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7EBE2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66B80D7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8A4B26"/>
                <w:lang w:val="mk-MK"/>
              </w:rPr>
              <w:t>13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353A7180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Средновековното ѕидно сликарство и иконите на Охрид како туристичка атракција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E211A96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705B339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30E6B0E5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57118C91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7EBE2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74A7F6D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8A4B26"/>
                <w:lang w:val="mk-MK"/>
              </w:rPr>
              <w:t>14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0074FE3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Ликовните колонии во Македонија како форма на креативен туризам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390A8C2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FA6E688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64895717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1D1D1198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7EBE2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F38A3DF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8A4B26"/>
                <w:lang w:val="mk-MK"/>
              </w:rPr>
              <w:t>15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3AF38FEF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Музиката како мотив за патување: Крушево и култот на Тоше Проески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CE58949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CD0779A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3346763D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03DEE8D9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7EBE2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99777FE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8A4B26"/>
                <w:lang w:val="mk-MK"/>
              </w:rPr>
              <w:t>16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2E316B9" w14:textId="07F411BB" w:rsidR="006A073F" w:rsidRPr="00E33711" w:rsidRDefault="00000000">
            <w:pPr>
              <w:keepNext/>
              <w:rPr>
                <w:rFonts w:ascii="Times New Roman" w:hAnsi="Times New Roman" w:cs="Times New Roman"/>
                <w:lang w:val="mk-MK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Филмскиот туризам</w:t>
            </w:r>
            <w:r w:rsidR="003236FF"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 xml:space="preserve"> во Македонија</w:t>
            </w:r>
            <w:r w:rsidR="003236FF" w:rsidRPr="00E3371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3236FF"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потенцијали и перспективи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3CEBB40A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3966AEA3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56ABA8CC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3132BF87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7EBE2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2EA6ED2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8A4B26"/>
                <w:lang w:val="mk-MK"/>
              </w:rPr>
              <w:t>17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6AA1A6B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Браќата Манаки и фотографско-филмското наследство на Битола како туристички ресурс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6C47A8C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A9E518E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1D75B743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12778FC0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7EBE2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FD272F9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8A4B26"/>
                <w:lang w:val="mk-MK"/>
              </w:rPr>
              <w:t>18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791731B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Струшките вечери на поезијата и литературниот туризам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1F99293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E78DAFC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172A072E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48044448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7EBE2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6BC47CF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8A4B26"/>
                <w:lang w:val="mk-MK"/>
              </w:rPr>
              <w:t>19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01BBF3E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Скулптурите и фасадите на „Скопје 2014“: споменичко наследство или туристичка сценографија?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3848EB5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F637FC9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3C7F561A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42623C4A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7EBE2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DAFAEC9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8A4B26"/>
                <w:lang w:val="mk-MK"/>
              </w:rPr>
              <w:t>20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7D12EEE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Модернистичката архитектура на Скопје по земјотресот од 1963 како неискористен туристички ресурс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F025F76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9152D7F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23CAE57B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7C16EBBF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7EBE2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65F0975" w14:textId="77777777" w:rsidR="006A073F" w:rsidRPr="00E33711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8A4B26"/>
                <w:lang w:val="mk-MK"/>
              </w:rPr>
              <w:t>21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6FA85C6" w14:textId="77777777" w:rsidR="006A073F" w:rsidRPr="00E33711" w:rsidRDefault="00000000">
            <w:pPr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Македониумот во Крушево: споменик, архитектура и туристичка атракција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3EAE694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59C99F3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</w:tr>
    </w:tbl>
    <w:p w14:paraId="39D2703B" w14:textId="77777777" w:rsidR="006A073F" w:rsidRPr="00E33711" w:rsidRDefault="006A073F">
      <w:pPr>
        <w:pageBreakBefore/>
        <w:rPr>
          <w:rFonts w:ascii="Times New Roman" w:hAnsi="Times New Roman" w:cs="Times New Roman"/>
        </w:rPr>
      </w:pPr>
    </w:p>
    <w:tbl>
      <w:tblPr>
        <w:tblW w:w="14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600"/>
        <w:gridCol w:w="7170"/>
        <w:gridCol w:w="2800"/>
        <w:gridCol w:w="1600"/>
      </w:tblGrid>
      <w:tr w:rsidR="006A073F" w:rsidRPr="00E33711" w14:paraId="20AEB32E" w14:textId="77777777">
        <w:trPr>
          <w:cantSplit/>
          <w:trHeight w:val="560"/>
          <w:tblHeader/>
        </w:trPr>
        <w:tc>
          <w:tcPr>
            <w:tcW w:w="2400" w:type="dxa"/>
            <w:tcBorders>
              <w:top w:val="single" w:sz="4" w:space="0" w:color="1F4E79"/>
              <w:left w:val="single" w:sz="4" w:space="0" w:color="1F4E79"/>
              <w:bottom w:val="single" w:sz="4" w:space="0" w:color="1F4E79"/>
              <w:right w:val="single" w:sz="4" w:space="0" w:color="1F4E79"/>
            </w:tcBorders>
            <w:shd w:val="clear" w:color="auto" w:fill="1F4E7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9286B63" w14:textId="77777777" w:rsidR="006A073F" w:rsidRPr="00E33711" w:rsidRDefault="00000000">
            <w:pPr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mk-MK"/>
              </w:rPr>
              <w:t>Тематска единица</w:t>
            </w:r>
          </w:p>
        </w:tc>
        <w:tc>
          <w:tcPr>
            <w:tcW w:w="600" w:type="dxa"/>
            <w:tcBorders>
              <w:top w:val="single" w:sz="4" w:space="0" w:color="1F4E79"/>
              <w:left w:val="single" w:sz="4" w:space="0" w:color="1F4E79"/>
              <w:bottom w:val="single" w:sz="4" w:space="0" w:color="1F4E79"/>
              <w:right w:val="single" w:sz="4" w:space="0" w:color="1F4E79"/>
            </w:tcBorders>
            <w:shd w:val="clear" w:color="auto" w:fill="1F4E7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EAC9AA4" w14:textId="77777777" w:rsidR="006A073F" w:rsidRPr="00E33711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mk-MK"/>
              </w:rPr>
              <w:t>Бр.</w:t>
            </w:r>
          </w:p>
        </w:tc>
        <w:tc>
          <w:tcPr>
            <w:tcW w:w="7170" w:type="dxa"/>
            <w:tcBorders>
              <w:top w:val="single" w:sz="4" w:space="0" w:color="1F4E79"/>
              <w:left w:val="single" w:sz="4" w:space="0" w:color="1F4E79"/>
              <w:bottom w:val="single" w:sz="4" w:space="0" w:color="1F4E79"/>
              <w:right w:val="single" w:sz="4" w:space="0" w:color="1F4E79"/>
            </w:tcBorders>
            <w:shd w:val="clear" w:color="auto" w:fill="1F4E7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3EB57213" w14:textId="77777777" w:rsidR="006A073F" w:rsidRPr="00E33711" w:rsidRDefault="00000000">
            <w:pPr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mk-MK"/>
              </w:rPr>
              <w:t>Наслов на темата</w:t>
            </w:r>
          </w:p>
        </w:tc>
        <w:tc>
          <w:tcPr>
            <w:tcW w:w="2800" w:type="dxa"/>
            <w:tcBorders>
              <w:top w:val="single" w:sz="4" w:space="0" w:color="1F4E79"/>
              <w:left w:val="single" w:sz="4" w:space="0" w:color="1F4E79"/>
              <w:bottom w:val="single" w:sz="4" w:space="0" w:color="1F4E79"/>
              <w:right w:val="single" w:sz="4" w:space="0" w:color="1F4E79"/>
            </w:tcBorders>
            <w:shd w:val="clear" w:color="auto" w:fill="1F4E7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1E61D57" w14:textId="77777777" w:rsidR="006A073F" w:rsidRPr="00E33711" w:rsidRDefault="00000000">
            <w:pPr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mk-MK"/>
              </w:rPr>
              <w:t>Студент (име, презиме, бр. на индекс)</w:t>
            </w:r>
          </w:p>
        </w:tc>
        <w:tc>
          <w:tcPr>
            <w:tcW w:w="1600" w:type="dxa"/>
            <w:tcBorders>
              <w:top w:val="single" w:sz="4" w:space="0" w:color="1F4E79"/>
              <w:left w:val="single" w:sz="4" w:space="0" w:color="1F4E79"/>
              <w:bottom w:val="single" w:sz="4" w:space="0" w:color="1F4E79"/>
              <w:right w:val="single" w:sz="4" w:space="0" w:color="1F4E79"/>
            </w:tcBorders>
            <w:shd w:val="clear" w:color="auto" w:fill="1F4E7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40075AA" w14:textId="77777777" w:rsidR="006A073F" w:rsidRPr="00E33711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mk-MK"/>
              </w:rPr>
              <w:t>Потпис</w:t>
            </w:r>
          </w:p>
        </w:tc>
      </w:tr>
      <w:tr w:rsidR="006A073F" w:rsidRPr="00E33711" w14:paraId="7DB836D0" w14:textId="77777777">
        <w:trPr>
          <w:cantSplit/>
          <w:trHeight w:val="560"/>
        </w:trPr>
        <w:tc>
          <w:tcPr>
            <w:tcW w:w="2400" w:type="dxa"/>
            <w:vMerge w:val="restart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4F0E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91CBCEE" w14:textId="59ED861A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  <w:p w14:paraId="36D63028" w14:textId="0D42CD2F" w:rsidR="006A073F" w:rsidRPr="0070117F" w:rsidRDefault="00000000">
            <w:pPr>
              <w:keepNext/>
              <w:rPr>
                <w:rFonts w:ascii="Times New Roman" w:hAnsi="Times New Roman" w:cs="Times New Roman"/>
                <w:lang w:val="mk-MK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2F6B4A"/>
                <w:lang w:val="mk-MK"/>
              </w:rPr>
              <w:t>Градови и културолошки туризам</w:t>
            </w: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4F0E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2023809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2F6B4A"/>
                <w:lang w:val="mk-MK"/>
              </w:rPr>
              <w:t>22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3A2C9261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Прекумерниот туризам во Охрид: носивост на старото градско јадро во летната сезона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AF8564C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4139142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29F35B77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1F1BBF5A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4F0E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688A7DB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2F6B4A"/>
                <w:lang w:val="mk-MK"/>
              </w:rPr>
              <w:t>23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39C2CF6" w14:textId="636FC683" w:rsidR="006A073F" w:rsidRPr="00AC13A3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Краткорочното изнајмување (Airbnb</w:t>
            </w:r>
            <w:r w:rsidR="00AC13A3">
              <w:rPr>
                <w:rFonts w:ascii="Times New Roman" w:hAnsi="Times New Roman" w:cs="Times New Roman"/>
                <w:sz w:val="20"/>
                <w:szCs w:val="20"/>
              </w:rPr>
              <w:t>/booking</w:t>
            </w: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) и трансформацијата на старото градско јадро на Охрид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975C03E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55CF36D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39691BAC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7808A6EA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4F0E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EF8522B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2F6B4A"/>
                <w:lang w:val="mk-MK"/>
              </w:rPr>
              <w:t>24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77542DF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Битола – „градот на конзулите“: историскиот идентитет како туристички бренд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893133F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D560E23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6C44CD30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10576FDA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4F0E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56AB3EC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2F6B4A"/>
                <w:lang w:val="mk-MK"/>
              </w:rPr>
              <w:t>25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9852146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Малите историски градови (Крушево, Кратово) како дестинации на културолошкиот туризам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335A71A4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FC67A0B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6630DC91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2680986F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4F0E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E64A6AD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2F6B4A"/>
                <w:lang w:val="mk-MK"/>
              </w:rPr>
              <w:t>26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65B1835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Скопје како city break дестинација: профил на странскиот културен турист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FBC8F88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FDB2BED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6D16C928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7B8A8CBA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E4F0E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D45A48C" w14:textId="77777777" w:rsidR="006A073F" w:rsidRPr="00E33711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2F6B4A"/>
                <w:lang w:val="mk-MK"/>
              </w:rPr>
              <w:t>27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3C654C4" w14:textId="77777777" w:rsidR="006A073F" w:rsidRPr="00E33711" w:rsidRDefault="00000000">
            <w:pPr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Старата скопска чаршија: автентичност, комерцијализација и туристичко доживување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AAECF1A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F4BE181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39B3CFFC" w14:textId="77777777">
        <w:trPr>
          <w:cantSplit/>
          <w:trHeight w:val="560"/>
        </w:trPr>
        <w:tc>
          <w:tcPr>
            <w:tcW w:w="2400" w:type="dxa"/>
            <w:vMerge w:val="restart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6EFD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E3005AF" w14:textId="576938D0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  <w:p w14:paraId="24B6E883" w14:textId="0B3A7C12" w:rsidR="006A073F" w:rsidRPr="0070117F" w:rsidRDefault="00000000">
            <w:pPr>
              <w:keepNext/>
              <w:rPr>
                <w:rFonts w:ascii="Times New Roman" w:hAnsi="Times New Roman" w:cs="Times New Roman"/>
                <w:lang w:val="mk-MK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7A5C12"/>
                <w:lang w:val="mk-MK"/>
              </w:rPr>
              <w:t>Настани, традиција и современи предизвици</w:t>
            </w: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6EFD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802BD70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7A5C12"/>
                <w:lang w:val="mk-MK"/>
              </w:rPr>
              <w:t>28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3C2A2EFB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Вевчанскиот карневал: од локален обичај до меѓународен туристички настан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39591CFD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AB9EC87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408B0C77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423EC153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6EFD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C8B71A1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7A5C12"/>
                <w:lang w:val="mk-MK"/>
              </w:rPr>
              <w:t>29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C931D96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Галичката свадба: автентичност и инсценираност на традицијата во туризмот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2E2ACC8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D0B2B5A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0E813E2B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316A09DF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6EFD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C098548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7A5C12"/>
                <w:lang w:val="mk-MK"/>
              </w:rPr>
              <w:t>30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44AE9C2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Фестивалите како културно-туристички производ: Охридско лето и Скопски џез фестивал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8F67FB5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38E207D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72A04D9D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0F3ABA89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6EFD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B12D51D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7A5C12"/>
                <w:lang w:val="mk-MK"/>
              </w:rPr>
              <w:t>31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C868DFA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Тиквешкиот гроздобер и винскиот туризам како дел од културолошкиот туризам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101A4DC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71E5B45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2763F98A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0ACE814A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6EFD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F42B419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7A5C12"/>
                <w:lang w:val="mk-MK"/>
              </w:rPr>
              <w:t>32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D03F01C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Мрачниот туризам во Скопје: земјотресот од 1963 и Меморијалниот центар на холокаустот на Евреите од Македонија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B1F3186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6BBA2DE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0B1C3266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4168E346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6EFD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FE3BA7C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7A5C12"/>
                <w:lang w:val="mk-MK"/>
              </w:rPr>
              <w:t>33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0E7620E2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Социјалните мрежи и сликата на дестинацијата: Охрид на Instagram и TikTok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4D83F10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56F83528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6A2939E4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53C637FD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6EFD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765EC2F1" w14:textId="77777777" w:rsidR="006A073F" w:rsidRPr="00E33711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7A5C12"/>
                <w:lang w:val="mk-MK"/>
              </w:rPr>
              <w:t>34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C69962E" w14:textId="77777777" w:rsidR="006A073F" w:rsidRPr="00E33711" w:rsidRDefault="00000000">
            <w:pPr>
              <w:keepNext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Културното наследство и туристичкото брендирање на државата по Преспанскиот договор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9B33BA6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1C044073" w14:textId="77777777" w:rsidR="006A073F" w:rsidRPr="00E33711" w:rsidRDefault="006A073F">
            <w:pPr>
              <w:keepNext/>
              <w:rPr>
                <w:rFonts w:ascii="Times New Roman" w:hAnsi="Times New Roman" w:cs="Times New Roman"/>
              </w:rPr>
            </w:pPr>
          </w:p>
        </w:tc>
      </w:tr>
      <w:tr w:rsidR="006A073F" w:rsidRPr="00E33711" w14:paraId="1E850B87" w14:textId="77777777">
        <w:trPr>
          <w:cantSplit/>
          <w:trHeight w:val="560"/>
        </w:trPr>
        <w:tc>
          <w:tcPr>
            <w:tcW w:w="2400" w:type="dxa"/>
            <w:vMerge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</w:tcPr>
          <w:p w14:paraId="4A9ECFEC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shd w:val="clear" w:color="auto" w:fill="F6EFD9"/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499B6062" w14:textId="77777777" w:rsidR="006A073F" w:rsidRPr="00E33711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b/>
                <w:bCs/>
                <w:color w:val="7A5C12"/>
                <w:lang w:val="mk-MK"/>
              </w:rPr>
              <w:t>35</w:t>
            </w:r>
          </w:p>
        </w:tc>
        <w:tc>
          <w:tcPr>
            <w:tcW w:w="717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68CD6CA9" w14:textId="77777777" w:rsidR="006A073F" w:rsidRPr="00E33711" w:rsidRDefault="00000000">
            <w:pPr>
              <w:rPr>
                <w:rFonts w:ascii="Times New Roman" w:hAnsi="Times New Roman" w:cs="Times New Roman"/>
              </w:rPr>
            </w:pPr>
            <w:r w:rsidRPr="00E33711">
              <w:rPr>
                <w:rFonts w:ascii="Times New Roman" w:hAnsi="Times New Roman" w:cs="Times New Roman"/>
                <w:sz w:val="20"/>
                <w:szCs w:val="20"/>
                <w:lang w:val="mk-MK"/>
              </w:rPr>
              <w:t>Дигитализацијата на музеите и виртуелниот културолошки туризам</w:t>
            </w:r>
          </w:p>
        </w:tc>
        <w:tc>
          <w:tcPr>
            <w:tcW w:w="28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BCE802A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single" w:sz="4" w:space="0" w:color="C9D3E0"/>
              <w:left w:val="single" w:sz="4" w:space="0" w:color="C9D3E0"/>
              <w:bottom w:val="single" w:sz="4" w:space="0" w:color="C9D3E0"/>
              <w:right w:val="single" w:sz="4" w:space="0" w:color="C9D3E0"/>
            </w:tcBorders>
            <w:tcMar>
              <w:top w:w="45" w:type="dxa"/>
              <w:left w:w="110" w:type="dxa"/>
              <w:bottom w:w="45" w:type="dxa"/>
              <w:right w:w="110" w:type="dxa"/>
            </w:tcMar>
            <w:vAlign w:val="center"/>
          </w:tcPr>
          <w:p w14:paraId="2C178CE6" w14:textId="77777777" w:rsidR="006A073F" w:rsidRPr="00E33711" w:rsidRDefault="006A073F">
            <w:pPr>
              <w:rPr>
                <w:rFonts w:ascii="Times New Roman" w:hAnsi="Times New Roman" w:cs="Times New Roman"/>
              </w:rPr>
            </w:pPr>
          </w:p>
        </w:tc>
      </w:tr>
    </w:tbl>
    <w:p w14:paraId="711807D1" w14:textId="77777777" w:rsidR="006A073F" w:rsidRPr="00E33711" w:rsidRDefault="00000000">
      <w:pPr>
        <w:spacing w:before="300"/>
        <w:jc w:val="right"/>
        <w:rPr>
          <w:rFonts w:ascii="Times New Roman" w:hAnsi="Times New Roman" w:cs="Times New Roman"/>
        </w:rPr>
      </w:pPr>
      <w:r w:rsidRPr="00E33711">
        <w:rPr>
          <w:rFonts w:ascii="Times New Roman" w:hAnsi="Times New Roman" w:cs="Times New Roman"/>
          <w:color w:val="595959"/>
          <w:sz w:val="19"/>
          <w:szCs w:val="19"/>
          <w:lang w:val="mk-MK"/>
        </w:rPr>
        <w:t xml:space="preserve">Предметен наставник: д-р Горан Китевски, вонреден професор   </w:t>
      </w:r>
      <w:r w:rsidRPr="00E33711">
        <w:rPr>
          <w:rFonts w:ascii="Times New Roman" w:hAnsi="Times New Roman" w:cs="Times New Roman"/>
          <w:lang w:val="mk-MK"/>
        </w:rPr>
        <w:t>_________________________</w:t>
      </w:r>
    </w:p>
    <w:sectPr w:rsidR="006A073F" w:rsidRPr="00E33711">
      <w:footerReference w:type="default" r:id="rId7"/>
      <w:pgSz w:w="16838" w:h="11906" w:orient="landscape"/>
      <w:pgMar w:top="1134" w:right="1134" w:bottom="1134" w:left="1134" w:header="708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33E75" w14:textId="77777777" w:rsidR="00C361CE" w:rsidRDefault="00C361CE">
      <w:r>
        <w:separator/>
      </w:r>
    </w:p>
  </w:endnote>
  <w:endnote w:type="continuationSeparator" w:id="0">
    <w:p w14:paraId="48B5A920" w14:textId="77777777" w:rsidR="00C361CE" w:rsidRDefault="00C36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4E457" w14:textId="77777777" w:rsidR="006A073F" w:rsidRDefault="00000000">
    <w:pPr>
      <w:pStyle w:val="FooterText"/>
      <w:pBdr>
        <w:top w:val="single" w:sz="4" w:space="6" w:color="BFBFBF"/>
      </w:pBdr>
      <w:tabs>
        <w:tab w:val="right" w:pos="14570"/>
      </w:tabs>
    </w:pPr>
    <w:r>
      <w:t>Културолошки туризам  ·  Теми за семинарски трудови 2026/2027</w:t>
    </w:r>
    <w:r>
      <w:tab/>
      <w:t xml:space="preserve">Страна </w:t>
    </w:r>
    <w:r>
      <w:fldChar w:fldCharType="begin"/>
    </w:r>
    <w:r>
      <w:instrText>PAGE</w:instrText>
    </w:r>
    <w:r>
      <w:fldChar w:fldCharType="separate"/>
    </w:r>
    <w:r w:rsidR="003236FF">
      <w:rPr>
        <w:noProof/>
      </w:rPr>
      <w:t>1</w:t>
    </w:r>
    <w:r>
      <w:fldChar w:fldCharType="end"/>
    </w:r>
    <w:r>
      <w:t xml:space="preserve"> од </w:t>
    </w:r>
    <w:r>
      <w:fldChar w:fldCharType="begin"/>
    </w:r>
    <w:r>
      <w:instrText>NUMPAGES</w:instrText>
    </w:r>
    <w:r>
      <w:fldChar w:fldCharType="separate"/>
    </w:r>
    <w:r w:rsidR="003236F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B9AEE" w14:textId="77777777" w:rsidR="00C361CE" w:rsidRDefault="00C361CE">
      <w:r>
        <w:separator/>
      </w:r>
    </w:p>
  </w:footnote>
  <w:footnote w:type="continuationSeparator" w:id="0">
    <w:p w14:paraId="0D0F3268" w14:textId="77777777" w:rsidR="00C361CE" w:rsidRDefault="00C361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2C3D0F"/>
    <w:multiLevelType w:val="hybridMultilevel"/>
    <w:tmpl w:val="7116EE04"/>
    <w:lvl w:ilvl="0" w:tplc="B1B02CDC">
      <w:start w:val="1"/>
      <w:numFmt w:val="bullet"/>
      <w:lvlText w:val="●"/>
      <w:lvlJc w:val="left"/>
      <w:pPr>
        <w:ind w:left="720" w:hanging="360"/>
      </w:pPr>
    </w:lvl>
    <w:lvl w:ilvl="1" w:tplc="397813A0">
      <w:start w:val="1"/>
      <w:numFmt w:val="bullet"/>
      <w:lvlText w:val="○"/>
      <w:lvlJc w:val="left"/>
      <w:pPr>
        <w:ind w:left="1440" w:hanging="360"/>
      </w:pPr>
    </w:lvl>
    <w:lvl w:ilvl="2" w:tplc="255E114E">
      <w:start w:val="1"/>
      <w:numFmt w:val="bullet"/>
      <w:lvlText w:val="■"/>
      <w:lvlJc w:val="left"/>
      <w:pPr>
        <w:ind w:left="2160" w:hanging="360"/>
      </w:pPr>
    </w:lvl>
    <w:lvl w:ilvl="3" w:tplc="2A1AA03C">
      <w:start w:val="1"/>
      <w:numFmt w:val="bullet"/>
      <w:lvlText w:val="●"/>
      <w:lvlJc w:val="left"/>
      <w:pPr>
        <w:ind w:left="2880" w:hanging="360"/>
      </w:pPr>
    </w:lvl>
    <w:lvl w:ilvl="4" w:tplc="BD645986">
      <w:start w:val="1"/>
      <w:numFmt w:val="bullet"/>
      <w:lvlText w:val="○"/>
      <w:lvlJc w:val="left"/>
      <w:pPr>
        <w:ind w:left="3600" w:hanging="360"/>
      </w:pPr>
    </w:lvl>
    <w:lvl w:ilvl="5" w:tplc="DC1EE932">
      <w:start w:val="1"/>
      <w:numFmt w:val="bullet"/>
      <w:lvlText w:val="■"/>
      <w:lvlJc w:val="left"/>
      <w:pPr>
        <w:ind w:left="4320" w:hanging="360"/>
      </w:pPr>
    </w:lvl>
    <w:lvl w:ilvl="6" w:tplc="A620997A">
      <w:start w:val="1"/>
      <w:numFmt w:val="bullet"/>
      <w:lvlText w:val="●"/>
      <w:lvlJc w:val="left"/>
      <w:pPr>
        <w:ind w:left="5040" w:hanging="360"/>
      </w:pPr>
    </w:lvl>
    <w:lvl w:ilvl="7" w:tplc="68BC8DF6">
      <w:start w:val="1"/>
      <w:numFmt w:val="bullet"/>
      <w:lvlText w:val="●"/>
      <w:lvlJc w:val="left"/>
      <w:pPr>
        <w:ind w:left="5760" w:hanging="360"/>
      </w:pPr>
    </w:lvl>
    <w:lvl w:ilvl="8" w:tplc="A3186BD6">
      <w:start w:val="1"/>
      <w:numFmt w:val="bullet"/>
      <w:lvlText w:val="●"/>
      <w:lvlJc w:val="left"/>
      <w:pPr>
        <w:ind w:left="6480" w:hanging="360"/>
      </w:pPr>
    </w:lvl>
  </w:abstractNum>
  <w:num w:numId="1" w16cid:durableId="13015687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73F"/>
    <w:rsid w:val="0010526C"/>
    <w:rsid w:val="003236FF"/>
    <w:rsid w:val="0052775F"/>
    <w:rsid w:val="00541370"/>
    <w:rsid w:val="006A073F"/>
    <w:rsid w:val="0070117F"/>
    <w:rsid w:val="00780210"/>
    <w:rsid w:val="009C3CE3"/>
    <w:rsid w:val="00AC13A3"/>
    <w:rsid w:val="00BB07BB"/>
    <w:rsid w:val="00C361CE"/>
    <w:rsid w:val="00E33711"/>
    <w:rsid w:val="00F15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58BCC"/>
  <w15:docId w15:val="{1DB592B2-54DA-46AC-BB95-ED49EC751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1"/>
        <w:szCs w:val="21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customStyle="1" w:styleId="FooterText">
    <w:name w:val="Footer Text"/>
    <w:rPr>
      <w:color w:val="595959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591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Теми за семинарски трудови – Културолошки туризам 2026/2027</dc:title>
  <dc:creator>Горан Китевски</dc:creator>
  <cp:lastModifiedBy>Goran Kitevski</cp:lastModifiedBy>
  <cp:revision>8</cp:revision>
  <dcterms:created xsi:type="dcterms:W3CDTF">2026-10-01T13:59:00Z</dcterms:created>
  <dcterms:modified xsi:type="dcterms:W3CDTF">2026-10-01T14:32:00Z</dcterms:modified>
</cp:coreProperties>
</file>